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23877" w14:textId="77777777" w:rsidR="00B658CE" w:rsidRPr="00B658CE" w:rsidRDefault="00B658CE" w:rsidP="00B658CE">
      <w:pPr>
        <w:rPr>
          <w:b/>
          <w:bCs/>
        </w:rPr>
      </w:pPr>
      <w:r w:rsidRPr="00B658CE">
        <w:rPr>
          <w:b/>
          <w:bCs/>
        </w:rPr>
        <w:t>DYKASTERIA NAUKI WIARY</w:t>
      </w:r>
    </w:p>
    <w:p w14:paraId="7F3D142E" w14:textId="77777777" w:rsidR="00B658CE" w:rsidRPr="00B658CE" w:rsidRDefault="00B658CE" w:rsidP="00B658CE">
      <w:pPr>
        <w:rPr>
          <w:b/>
          <w:bCs/>
        </w:rPr>
      </w:pPr>
      <w:r w:rsidRPr="00B658CE">
        <w:rPr>
          <w:b/>
          <w:bCs/>
        </w:rPr>
        <w:t>PROCEDURA POJEDNANIA KAPŁANÓW POCHODZĄCYCH Z BRACTWA KAPŁAŃSKIEGO ŚWIĘTEGO PIUSA X</w:t>
      </w:r>
    </w:p>
    <w:p w14:paraId="653C1894" w14:textId="77777777" w:rsidR="00B658CE" w:rsidRPr="00B658CE" w:rsidRDefault="00B658CE" w:rsidP="00B658CE">
      <w:r w:rsidRPr="00B658CE">
        <w:t xml:space="preserve">Procedura stosowana przez Dykasterię Nauki Wiary od dnia 1 lipca 2026 r. przewiduje, że kapłan, który postanowił opuścić Bractwo Kapłańskie Świętego Piusa X, jest gotów przyjąć Sobór Watykański II oraz uznać prawowitość </w:t>
      </w:r>
      <w:r w:rsidRPr="00B658CE">
        <w:rPr>
          <w:i/>
          <w:iCs/>
        </w:rPr>
        <w:t xml:space="preserve">Novus Ordo </w:t>
      </w:r>
      <w:proofErr w:type="spellStart"/>
      <w:r w:rsidRPr="00B658CE">
        <w:rPr>
          <w:i/>
          <w:iCs/>
        </w:rPr>
        <w:t>Missae</w:t>
      </w:r>
      <w:proofErr w:type="spellEnd"/>
      <w:r w:rsidRPr="00B658CE">
        <w:t xml:space="preserve">, zachowując jednocześnie przywiązanie do </w:t>
      </w:r>
      <w:r w:rsidRPr="00B658CE">
        <w:rPr>
          <w:i/>
          <w:iCs/>
        </w:rPr>
        <w:t xml:space="preserve">usus </w:t>
      </w:r>
      <w:proofErr w:type="spellStart"/>
      <w:r w:rsidRPr="00B658CE">
        <w:rPr>
          <w:i/>
          <w:iCs/>
        </w:rPr>
        <w:t>antiquior</w:t>
      </w:r>
      <w:proofErr w:type="spellEnd"/>
      <w:r w:rsidRPr="00B658CE">
        <w:t>, powinien:</w:t>
      </w:r>
    </w:p>
    <w:p w14:paraId="4D87C6F2" w14:textId="77777777" w:rsidR="00B658CE" w:rsidRPr="00B658CE" w:rsidRDefault="00B658CE" w:rsidP="00B658CE">
      <w:pPr>
        <w:numPr>
          <w:ilvl w:val="0"/>
          <w:numId w:val="1"/>
        </w:numPr>
      </w:pPr>
      <w:r w:rsidRPr="00B658CE">
        <w:t xml:space="preserve">Znaleźć ordynariusza (biskupa diecezjalnego, wyższego przełożonego kleryckiego instytutu zakonnego na prawie papieskim, wyższego przełożonego kleryckiego stowarzyszenia życia apostolskiego na prawie papieskim itp.), który będzie gotów przyjąć go </w:t>
      </w:r>
      <w:r w:rsidRPr="00B658CE">
        <w:rPr>
          <w:b/>
          <w:bCs/>
        </w:rPr>
        <w:t xml:space="preserve">ad </w:t>
      </w:r>
      <w:proofErr w:type="spellStart"/>
      <w:r w:rsidRPr="00B658CE">
        <w:rPr>
          <w:b/>
          <w:bCs/>
        </w:rPr>
        <w:t>experimentum</w:t>
      </w:r>
      <w:proofErr w:type="spellEnd"/>
      <w:r w:rsidRPr="00B658CE">
        <w:t xml:space="preserve"> (na okres próby).</w:t>
      </w:r>
    </w:p>
    <w:p w14:paraId="6CE8224E" w14:textId="77777777" w:rsidR="00B658CE" w:rsidRPr="00B658CE" w:rsidRDefault="00B658CE" w:rsidP="00B658CE">
      <w:pPr>
        <w:numPr>
          <w:ilvl w:val="0"/>
          <w:numId w:val="1"/>
        </w:numPr>
      </w:pPr>
      <w:r w:rsidRPr="00B658CE">
        <w:t>Własnoręcznie napisać do Ojca Świętego list, w którym przedstawi swoją sytuację i poprosi o darowanie kar kanonicznych zaciągniętych z racji przyjęcia święceń z rąk biskupa ekskomunikowanego lub nieposiadającego wymaganych uprawnień albo – jeśli został wyświęcony ważnie i godziwie – z racji późniejszego przystąpienia do Bractwa Kapłańskiego Świętego Piusa X.</w:t>
      </w:r>
    </w:p>
    <w:p w14:paraId="2078F5DC" w14:textId="77777777" w:rsidR="00B658CE" w:rsidRPr="00B658CE" w:rsidRDefault="00B658CE" w:rsidP="00B658CE">
      <w:pPr>
        <w:numPr>
          <w:ilvl w:val="0"/>
          <w:numId w:val="1"/>
        </w:numPr>
      </w:pPr>
      <w:r w:rsidRPr="00B658CE">
        <w:t>Dołączyć świadectwo święceń kapłańskich.</w:t>
      </w:r>
    </w:p>
    <w:p w14:paraId="5B7CC592" w14:textId="77777777" w:rsidR="00B658CE" w:rsidRPr="00B658CE" w:rsidRDefault="00B658CE" w:rsidP="00B658CE">
      <w:pPr>
        <w:numPr>
          <w:ilvl w:val="0"/>
          <w:numId w:val="1"/>
        </w:numPr>
      </w:pPr>
      <w:r w:rsidRPr="00B658CE">
        <w:t>Dołączyć wyznanie wiary (</w:t>
      </w:r>
      <w:proofErr w:type="spellStart"/>
      <w:r w:rsidRPr="00B658CE">
        <w:rPr>
          <w:i/>
          <w:iCs/>
        </w:rPr>
        <w:t>Professio</w:t>
      </w:r>
      <w:proofErr w:type="spellEnd"/>
      <w:r w:rsidRPr="00B658CE">
        <w:rPr>
          <w:i/>
          <w:iCs/>
        </w:rPr>
        <w:t xml:space="preserve"> </w:t>
      </w:r>
      <w:proofErr w:type="spellStart"/>
      <w:r w:rsidRPr="00B658CE">
        <w:rPr>
          <w:i/>
          <w:iCs/>
        </w:rPr>
        <w:t>fidei</w:t>
      </w:r>
      <w:proofErr w:type="spellEnd"/>
      <w:r w:rsidRPr="00B658CE">
        <w:t>) oraz formułę przylgnięcia (</w:t>
      </w:r>
      <w:proofErr w:type="spellStart"/>
      <w:r w:rsidRPr="00B658CE">
        <w:rPr>
          <w:i/>
          <w:iCs/>
        </w:rPr>
        <w:t>Formula</w:t>
      </w:r>
      <w:proofErr w:type="spellEnd"/>
      <w:r w:rsidRPr="00B658CE">
        <w:rPr>
          <w:i/>
          <w:iCs/>
        </w:rPr>
        <w:t xml:space="preserve"> </w:t>
      </w:r>
      <w:proofErr w:type="spellStart"/>
      <w:r w:rsidRPr="00B658CE">
        <w:rPr>
          <w:i/>
          <w:iCs/>
        </w:rPr>
        <w:t>adhaesionis</w:t>
      </w:r>
      <w:proofErr w:type="spellEnd"/>
      <w:r w:rsidRPr="00B658CE">
        <w:t>), opatrzone datą i podpisem (por. załączniki A–B).</w:t>
      </w:r>
    </w:p>
    <w:p w14:paraId="5CB46B46" w14:textId="77777777" w:rsidR="00B658CE" w:rsidRPr="00B658CE" w:rsidRDefault="00B658CE" w:rsidP="00B658CE">
      <w:pPr>
        <w:numPr>
          <w:ilvl w:val="0"/>
          <w:numId w:val="1"/>
        </w:numPr>
      </w:pPr>
      <w:r w:rsidRPr="00B658CE">
        <w:t xml:space="preserve">Spowodować, aby ordynariusz przesłał do Dykasterii Nauki Wiary trzy wyżej wymienione dokumenty wraz z listem przewodnim, w którym wyrazi gotowość przyjęcia zainteresowanego </w:t>
      </w:r>
      <w:r w:rsidRPr="00B658CE">
        <w:rPr>
          <w:b/>
          <w:bCs/>
        </w:rPr>
        <w:t xml:space="preserve">ad </w:t>
      </w:r>
      <w:proofErr w:type="spellStart"/>
      <w:r w:rsidRPr="00B658CE">
        <w:rPr>
          <w:b/>
          <w:bCs/>
        </w:rPr>
        <w:t>experimentum</w:t>
      </w:r>
      <w:proofErr w:type="spellEnd"/>
      <w:r w:rsidRPr="00B658CE">
        <w:t xml:space="preserve"> do swojej diecezji lub instytutu.</w:t>
      </w:r>
    </w:p>
    <w:p w14:paraId="1084323A" w14:textId="77777777" w:rsidR="00B658CE" w:rsidRPr="00B658CE" w:rsidRDefault="00B658CE" w:rsidP="00B658CE">
      <w:r w:rsidRPr="00B658CE">
        <w:t>Po otrzymaniu od ordynariusza trzech dokumentów Dykasteria sporządza reskrypt darujący kary kanoniczne, który podpisują Prefekt oraz Sekretarz Sekcji Doktrynalnej.</w:t>
      </w:r>
    </w:p>
    <w:p w14:paraId="3A878DB9" w14:textId="77777777" w:rsidR="00B658CE" w:rsidRPr="00B658CE" w:rsidRDefault="00B658CE" w:rsidP="00B658CE">
      <w:r w:rsidRPr="00B658CE">
        <w:t xml:space="preserve">Dykasteria prześle wspomniany reskrypt ordynariuszowi wraz z pismem przewodnim upoważniającym go do przyjęcia zainteresowanego kapłana na okres próby trwający co najmniej jeden rok i nie dłużej niż trzy lata. Po jego zakończeniu będzie można dokonać </w:t>
      </w:r>
      <w:proofErr w:type="spellStart"/>
      <w:r w:rsidRPr="00B658CE">
        <w:t>inkardynacji</w:t>
      </w:r>
      <w:proofErr w:type="spellEnd"/>
      <w:r w:rsidRPr="00B658CE">
        <w:t>.</w:t>
      </w:r>
    </w:p>
    <w:p w14:paraId="7D54C3F3" w14:textId="77777777" w:rsidR="00B658CE" w:rsidRPr="00B658CE" w:rsidRDefault="00B658CE" w:rsidP="00B658CE">
      <w:r w:rsidRPr="00B658CE">
        <w:lastRenderedPageBreak/>
        <w:t xml:space="preserve">Niedawno postanowiono ponadto, że jeśli okres próby nie zakończy się pomyślnie, ordynariusz zwróci reskrypt Dykasterii Nauki Wiary, dołączając sprawozdanie wyjaśniające przyczyny niedokonania </w:t>
      </w:r>
      <w:proofErr w:type="spellStart"/>
      <w:r w:rsidRPr="00B658CE">
        <w:t>inkardynacji</w:t>
      </w:r>
      <w:proofErr w:type="spellEnd"/>
      <w:r w:rsidRPr="00B658CE">
        <w:t>.</w:t>
      </w:r>
    </w:p>
    <w:p w14:paraId="37EE4800" w14:textId="77777777" w:rsidR="00B658CE" w:rsidRPr="00B658CE" w:rsidRDefault="00B658CE" w:rsidP="00B658CE">
      <w:pPr>
        <w:rPr>
          <w:b/>
          <w:bCs/>
        </w:rPr>
      </w:pPr>
      <w:r w:rsidRPr="00B658CE">
        <w:rPr>
          <w:b/>
          <w:bCs/>
        </w:rPr>
        <w:t>DYKASTERIA NAUKI WIARY</w:t>
      </w:r>
    </w:p>
    <w:p w14:paraId="4B4CF241" w14:textId="77777777" w:rsidR="00B658CE" w:rsidRPr="00B658CE" w:rsidRDefault="00B658CE" w:rsidP="00B658CE">
      <w:pPr>
        <w:rPr>
          <w:b/>
          <w:bCs/>
        </w:rPr>
      </w:pPr>
      <w:r w:rsidRPr="00B658CE">
        <w:rPr>
          <w:b/>
          <w:bCs/>
        </w:rPr>
        <w:t>PROCEDURA POJEDNANIA NIEKTÓRYCH ŚWIECKICH POCHODZĄCYCH Z BRACTWA KAPŁAŃSKIEGO ŚWIĘTEGO PIUSA X</w:t>
      </w:r>
    </w:p>
    <w:p w14:paraId="61F681AD" w14:textId="77777777" w:rsidR="00B658CE" w:rsidRPr="00B658CE" w:rsidRDefault="00B658CE" w:rsidP="00B658CE">
      <w:r w:rsidRPr="00B658CE">
        <w:t>Niniejsza procedura dotyczy kwestii poczytalności oraz stopnia odpowiedzialności subiektywnej wiernych świeckich, którzy formalnie przystąpili do Bractwa Kapłańskiego Świętego Piusa X lub z nim się związali, a obecnie proszą o przyjęcie do pełnej komunii z Kościołem katolickim.</w:t>
      </w:r>
    </w:p>
    <w:p w14:paraId="48D9B06D" w14:textId="77777777" w:rsidR="00B658CE" w:rsidRPr="00B658CE" w:rsidRDefault="00B658CE" w:rsidP="00B658CE">
      <w:r w:rsidRPr="00B658CE">
        <w:t>Nałożenia kary na świeckich należących do Bractwa Kapłańskiego Świętego Piusa X nie można domniemywać automatycznie, lecz należy je oceniać indywidualnie, w każdym przypadku.</w:t>
      </w:r>
    </w:p>
    <w:p w14:paraId="6252129F" w14:textId="77777777" w:rsidR="00B658CE" w:rsidRPr="00B658CE" w:rsidRDefault="00B658CE" w:rsidP="00B658CE">
      <w:r w:rsidRPr="00B658CE">
        <w:t>Ponieważ przypisanie odpowiedzialności wymaga pełnej świadomości oraz dobrowolnej zgody, przykładami stwierdzonej odpowiedzialności mogą być:</w:t>
      </w:r>
    </w:p>
    <w:p w14:paraId="01A1537A" w14:textId="77777777" w:rsidR="00B658CE" w:rsidRPr="00B658CE" w:rsidRDefault="00B658CE" w:rsidP="00B658CE">
      <w:pPr>
        <w:numPr>
          <w:ilvl w:val="0"/>
          <w:numId w:val="2"/>
        </w:numPr>
      </w:pPr>
      <w:r w:rsidRPr="00B658CE">
        <w:t>świeccy należący do Trzeciego Zakonu Bractwa Kapłańskiego Świętego Piusa X;</w:t>
      </w:r>
    </w:p>
    <w:p w14:paraId="250C3083" w14:textId="77777777" w:rsidR="00B658CE" w:rsidRPr="00B658CE" w:rsidRDefault="00B658CE" w:rsidP="00B658CE">
      <w:pPr>
        <w:numPr>
          <w:ilvl w:val="0"/>
          <w:numId w:val="2"/>
        </w:numPr>
      </w:pPr>
      <w:r w:rsidRPr="00B658CE">
        <w:t>świeccy, którzy regularnie uczestniczą w celebracjach Bractwa Kapłańskiego Świętego Piusa X, formalnie podzielając jego stanowisko doktrynalne.</w:t>
      </w:r>
    </w:p>
    <w:p w14:paraId="5FADC61D" w14:textId="77777777" w:rsidR="00B658CE" w:rsidRPr="00B658CE" w:rsidRDefault="00B658CE" w:rsidP="00B658CE">
      <w:r w:rsidRPr="00B658CE">
        <w:t>Natomiast za niepodlegających takiej odpowiedzialności nie należy uważać:</w:t>
      </w:r>
    </w:p>
    <w:p w14:paraId="2896388A" w14:textId="77777777" w:rsidR="00B658CE" w:rsidRPr="00B658CE" w:rsidRDefault="00B658CE" w:rsidP="00B658CE">
      <w:pPr>
        <w:numPr>
          <w:ilvl w:val="0"/>
          <w:numId w:val="3"/>
        </w:numPr>
      </w:pPr>
      <w:r w:rsidRPr="00B658CE">
        <w:t>świeckich, którzy uczęszczali do Bractwa wyłącznie z powodów liturgicznych lub duchowych;</w:t>
      </w:r>
    </w:p>
    <w:p w14:paraId="2603DACE" w14:textId="77777777" w:rsidR="00B658CE" w:rsidRPr="00B658CE" w:rsidRDefault="00B658CE" w:rsidP="00B658CE">
      <w:pPr>
        <w:numPr>
          <w:ilvl w:val="0"/>
          <w:numId w:val="3"/>
        </w:numPr>
      </w:pPr>
      <w:r w:rsidRPr="00B658CE">
        <w:t>świeckich, którzy – choć świadomi istniejących napięć ze Stolicą Apostolską – nie odrzucają Magisterium ani autorytetu Biskupa Rzymu.</w:t>
      </w:r>
    </w:p>
    <w:p w14:paraId="7CEDCE0D" w14:textId="77777777" w:rsidR="00B658CE" w:rsidRPr="00B658CE" w:rsidRDefault="00B658CE" w:rsidP="00B658CE">
      <w:r w:rsidRPr="00B658CE">
        <w:t>Procedura przewidziana dla świeckich należących do Bractwa Kapłańskiego Świętego Piusa X, na których została nałożona kara i którzy proszą o przyjęcie do pełnej komunii z Kościołem katolickim, zakłada formalny akt pełnego przylgnięcia do doktryny oraz posłuszeństwa hierarchii katolickiej pod jurysdykcją ordynariusza miejsca, będącego gwarantem jedności Kościoła partykularnego.</w:t>
      </w:r>
    </w:p>
    <w:p w14:paraId="4A06B1EC" w14:textId="77777777" w:rsidR="00B658CE" w:rsidRPr="00B658CE" w:rsidRDefault="00B658CE" w:rsidP="00B658CE">
      <w:r w:rsidRPr="00B658CE">
        <w:lastRenderedPageBreak/>
        <w:t>Dlatego wierny świecki, o którym mowa w punktach 1–2, który postanowił opuścić Bractwo Kapłańskie Świętego Piusa X, powinien:</w:t>
      </w:r>
    </w:p>
    <w:p w14:paraId="7DE48578" w14:textId="77777777" w:rsidR="00B658CE" w:rsidRPr="00B658CE" w:rsidRDefault="00B658CE" w:rsidP="00B658CE">
      <w:r w:rsidRPr="00B658CE">
        <w:t>• przedłożyć ordynariuszowi miejsca wyznanie wiary (</w:t>
      </w:r>
      <w:proofErr w:type="spellStart"/>
      <w:r w:rsidRPr="00B658CE">
        <w:rPr>
          <w:i/>
          <w:iCs/>
        </w:rPr>
        <w:t>Professio</w:t>
      </w:r>
      <w:proofErr w:type="spellEnd"/>
      <w:r w:rsidRPr="00B658CE">
        <w:rPr>
          <w:i/>
          <w:iCs/>
        </w:rPr>
        <w:t xml:space="preserve"> </w:t>
      </w:r>
      <w:proofErr w:type="spellStart"/>
      <w:r w:rsidRPr="00B658CE">
        <w:rPr>
          <w:i/>
          <w:iCs/>
        </w:rPr>
        <w:t>fidei</w:t>
      </w:r>
      <w:proofErr w:type="spellEnd"/>
      <w:r w:rsidRPr="00B658CE">
        <w:t>) oraz formułę przylgnięcia (</w:t>
      </w:r>
      <w:proofErr w:type="spellStart"/>
      <w:r w:rsidRPr="00B658CE">
        <w:rPr>
          <w:i/>
          <w:iCs/>
        </w:rPr>
        <w:t>Formula</w:t>
      </w:r>
      <w:proofErr w:type="spellEnd"/>
      <w:r w:rsidRPr="00B658CE">
        <w:rPr>
          <w:i/>
          <w:iCs/>
        </w:rPr>
        <w:t xml:space="preserve"> </w:t>
      </w:r>
      <w:proofErr w:type="spellStart"/>
      <w:r w:rsidRPr="00B658CE">
        <w:rPr>
          <w:i/>
          <w:iCs/>
        </w:rPr>
        <w:t>adhaesionis</w:t>
      </w:r>
      <w:proofErr w:type="spellEnd"/>
      <w:r w:rsidRPr="00B658CE">
        <w:t>), opatrzone datą i podpisem (por. załączniki A–B).</w:t>
      </w:r>
    </w:p>
    <w:p w14:paraId="42E14B86" w14:textId="77777777" w:rsidR="00B658CE" w:rsidRPr="00B658CE" w:rsidRDefault="00B658CE" w:rsidP="00B658CE">
      <w:r w:rsidRPr="00B658CE">
        <w:t>Po otrzymaniu dokumentów ordynariusz miejsca przyjmie wiernego świeckiego w czasie i w sposób, jaki uzna za najbardziej stosowny, posługując się na przykład odpowiednio dostosowanym obrzędem przyjęcia do pełnej komunii z Kościołem katolickim osób już ważnie ochrzczonych.</w:t>
      </w:r>
    </w:p>
    <w:p w14:paraId="05BB9257" w14:textId="079C6689" w:rsidR="00B658CE" w:rsidRDefault="00B658CE" w:rsidP="00884CC9">
      <w:r w:rsidRPr="00B658CE">
        <w:t>Natomiast w przypadku wiernych świeckich, o których mowa w punktach 3–4, wystarczy, że zwrócą się do kapłana pozostającego w pełnej komunii z Kościołem, postanawiając jednocześnie, że w przyszłości nie będą uczęszczać do Bractwa Kapłańskiego Świętego Piusa X.</w:t>
      </w:r>
    </w:p>
    <w:p w14:paraId="722AC3DA" w14:textId="77777777" w:rsidR="006352DA" w:rsidRPr="00B658CE" w:rsidRDefault="006352DA" w:rsidP="006352DA">
      <w:pPr>
        <w:rPr>
          <w:b/>
          <w:bCs/>
        </w:rPr>
      </w:pPr>
      <w:r w:rsidRPr="00B658CE">
        <w:rPr>
          <w:b/>
          <w:bCs/>
        </w:rPr>
        <w:t>ZAŁĄCZNIK A</w:t>
      </w:r>
    </w:p>
    <w:p w14:paraId="6DA86D7D" w14:textId="77777777" w:rsidR="006352DA" w:rsidRPr="00B658CE" w:rsidRDefault="006352DA" w:rsidP="006352DA">
      <w:pPr>
        <w:rPr>
          <w:b/>
          <w:bCs/>
        </w:rPr>
      </w:pPr>
      <w:r w:rsidRPr="00B658CE">
        <w:rPr>
          <w:b/>
          <w:bCs/>
        </w:rPr>
        <w:t>WYZNANIE WIARY (</w:t>
      </w:r>
      <w:r w:rsidRPr="00B658CE">
        <w:rPr>
          <w:b/>
          <w:bCs/>
          <w:i/>
          <w:iCs/>
        </w:rPr>
        <w:t>PROFESSIO FIDEI</w:t>
      </w:r>
      <w:r w:rsidRPr="00B658CE">
        <w:rPr>
          <w:b/>
          <w:bCs/>
        </w:rPr>
        <w:t>)</w:t>
      </w:r>
    </w:p>
    <w:p w14:paraId="717D58CE" w14:textId="77777777" w:rsidR="006352DA" w:rsidRPr="00B658CE" w:rsidRDefault="006352DA" w:rsidP="006352DA">
      <w:r w:rsidRPr="00B658CE">
        <w:t>Ja, ..................................................................................</w:t>
      </w:r>
    </w:p>
    <w:p w14:paraId="70C4D589" w14:textId="77777777" w:rsidR="006352DA" w:rsidRPr="00B658CE" w:rsidRDefault="006352DA" w:rsidP="006352DA">
      <w:r w:rsidRPr="00B658CE">
        <w:t>z mocną wiarą wierzę i wyznaję wszystko i każde z osobna, co zawiera Symbol wiary, a mianowicie:</w:t>
      </w:r>
    </w:p>
    <w:p w14:paraId="4A40EEF7" w14:textId="77777777" w:rsidR="006352DA" w:rsidRPr="00B658CE" w:rsidRDefault="006352DA" w:rsidP="006352DA">
      <w:r w:rsidRPr="00B658CE">
        <w:rPr>
          <w:b/>
          <w:bCs/>
        </w:rPr>
        <w:t>Wierzę w jednego Boga, Ojca Wszechmogącego, Stworzyciela nieba i ziemi, wszystkich rzeczy widzialnych i niewidzialnych. I w jednego Pana Jezusa Chrystusa, Syna Bożego Jednorodzonego, który z Ojca jest zrodzony przed wszystkimi wiekami. Bóg z Boga, Światłość ze Światłości, Bóg prawdziwy z Boga prawdziwego. Zrodzony, a nie stworzony, współistotny Ojcu, a przez Niego wszystko się stało. On to dla nas ludzi i dla naszego zbawienia zstąpił z nieba i za sprawą Ducha Świętego przyjął ciało z Maryi Dziewicy i stał się człowiekiem. Ukrzyżowany również za nas pod Poncjuszem Piłatem został umęczony i pogrzebany. I zmartwychwstał dnia trzeciego, jak oznajmia Pismo. I wstąpił do nieba; siedzi po prawicy Ojca. I powtórnie przyjdzie w chwale sądzić żywych i umarłych, a Jego królestwu nie będzie końca. Wierzę w Ducha Świętego, Pana i Ożywiciela, który od Ojca i Syna pochodzi. Który z Ojcem i Synem wspólnie odbiera uwielbienie i chwałę; który mówił przez proroków. Wierzę w jeden, święty, powszechny i apostolski Kościół. Wyznaję jeden chrzest na odpuszczenie grzechów i oczekuję wskrzeszenia umarłych oraz życia wiecznego w przyszłym świecie. Amen.</w:t>
      </w:r>
    </w:p>
    <w:p w14:paraId="381C5FDC" w14:textId="77777777" w:rsidR="006352DA" w:rsidRPr="00B658CE" w:rsidRDefault="006352DA" w:rsidP="006352DA">
      <w:r w:rsidRPr="00B658CE">
        <w:lastRenderedPageBreak/>
        <w:t>Mocno wierzę również we wszystko, co jest zawarte w słowie Bożym, spisanym lub przekazanym przez Tradycję, i co Kościół podaje do wierzenia jako objawione przez Boga, czy to w uroczystym orzeczeniu, czy przez zwyczajne i powszechne Magisterium.</w:t>
      </w:r>
    </w:p>
    <w:p w14:paraId="33964481" w14:textId="77777777" w:rsidR="006352DA" w:rsidRPr="00B658CE" w:rsidRDefault="006352DA" w:rsidP="006352DA">
      <w:r w:rsidRPr="00B658CE">
        <w:t>Z mocnym przekonaniem przyjmuję i zachowuję także wszystkie i każde z osobna prawdy dotyczące nauki wiary i moralności, które Kościół podaje w sposób definitywny.</w:t>
      </w:r>
    </w:p>
    <w:p w14:paraId="26CECA94" w14:textId="77777777" w:rsidR="006352DA" w:rsidRPr="00B658CE" w:rsidRDefault="006352DA" w:rsidP="006352DA">
      <w:r w:rsidRPr="00B658CE">
        <w:t>Ponadto z religijnym posłuszeństwem woli i rozumu przyjmuję nauczanie głoszone przez Biskupa Rzymu lub Kolegium Biskupów, gdy sprawują autentyczny urząd nauczycielski, nawet jeśli nie zamierzają ogłaszać go w sposób definitywny.</w:t>
      </w:r>
    </w:p>
    <w:p w14:paraId="663E4EB4" w14:textId="77777777" w:rsidR="006352DA" w:rsidRPr="00B658CE" w:rsidRDefault="006352DA" w:rsidP="006352DA">
      <w:r w:rsidRPr="00B658CE">
        <w:t>Miejscowość: ....................................................</w:t>
      </w:r>
    </w:p>
    <w:p w14:paraId="7F5E3F68" w14:textId="77777777" w:rsidR="006352DA" w:rsidRPr="00B658CE" w:rsidRDefault="006352DA" w:rsidP="006352DA">
      <w:r w:rsidRPr="00B658CE">
        <w:t>Data: ....................................................</w:t>
      </w:r>
    </w:p>
    <w:p w14:paraId="5DB367D3" w14:textId="77777777" w:rsidR="006352DA" w:rsidRPr="00B658CE" w:rsidRDefault="006352DA" w:rsidP="006352DA">
      <w:r w:rsidRPr="00B658CE">
        <w:t>Podpis: ....................................................</w:t>
      </w:r>
    </w:p>
    <w:p w14:paraId="46A2EAFC" w14:textId="77777777" w:rsidR="006352DA" w:rsidRPr="00B658CE" w:rsidRDefault="006352DA" w:rsidP="006352DA">
      <w:r>
        <w:pict w14:anchorId="27047C8C">
          <v:rect id="_x0000_i1025" style="width:0;height:1.5pt" o:hralign="center" o:hrstd="t" o:hr="t" fillcolor="#a0a0a0" stroked="f"/>
        </w:pict>
      </w:r>
    </w:p>
    <w:p w14:paraId="731D9D83" w14:textId="77777777" w:rsidR="006352DA" w:rsidRPr="00B658CE" w:rsidRDefault="006352DA" w:rsidP="006352DA">
      <w:pPr>
        <w:rPr>
          <w:b/>
          <w:bCs/>
        </w:rPr>
      </w:pPr>
      <w:r w:rsidRPr="00B658CE">
        <w:rPr>
          <w:b/>
          <w:bCs/>
        </w:rPr>
        <w:t>ZAŁĄCZNIK B</w:t>
      </w:r>
    </w:p>
    <w:p w14:paraId="52308DDE" w14:textId="77777777" w:rsidR="006352DA" w:rsidRPr="00B658CE" w:rsidRDefault="006352DA" w:rsidP="006352DA">
      <w:pPr>
        <w:rPr>
          <w:b/>
          <w:bCs/>
        </w:rPr>
      </w:pPr>
      <w:r w:rsidRPr="00B658CE">
        <w:rPr>
          <w:b/>
          <w:bCs/>
        </w:rPr>
        <w:t>FORMUŁA PRZYLGNIĘCIA (</w:t>
      </w:r>
      <w:r w:rsidRPr="00B658CE">
        <w:rPr>
          <w:b/>
          <w:bCs/>
          <w:i/>
          <w:iCs/>
        </w:rPr>
        <w:t>FORMULA ADHAESIONIS</w:t>
      </w:r>
      <w:r w:rsidRPr="00B658CE">
        <w:rPr>
          <w:b/>
          <w:bCs/>
        </w:rPr>
        <w:t>)</w:t>
      </w:r>
    </w:p>
    <w:p w14:paraId="2BBF716A" w14:textId="77777777" w:rsidR="006352DA" w:rsidRPr="00B658CE" w:rsidRDefault="006352DA" w:rsidP="006352DA">
      <w:r w:rsidRPr="00B658CE">
        <w:t>Ja, ..................................................................................</w:t>
      </w:r>
    </w:p>
    <w:p w14:paraId="6A6EBB55" w14:textId="77777777" w:rsidR="006352DA" w:rsidRPr="00B658CE" w:rsidRDefault="006352DA" w:rsidP="006352DA">
      <w:r w:rsidRPr="00B658CE">
        <w:t>przyrzekam wierność Kościołowi katolickiemu oraz Biskupowi Rzymu, Najwyższemu Pasterzowi Kościoła, Wikariuszowi Chrystusa, Następcy świętego Piotra w jego prymacie oraz Głowie Kolegium Biskupów, powstrzymując się od wszelkich publicznych wypowiedzi sprzeciwiających się jego osobie lub jego Urzędowi Nauczycielskiemu (por. kan. 1373 i 1365 KPK).</w:t>
      </w:r>
    </w:p>
    <w:p w14:paraId="3515A530" w14:textId="77777777" w:rsidR="006352DA" w:rsidRPr="00B658CE" w:rsidRDefault="006352DA" w:rsidP="006352DA">
      <w:r w:rsidRPr="00B658CE">
        <w:t xml:space="preserve">Przyjmuję naukę zawartą w nr 25 Konstytucji dogmatycznej </w:t>
      </w:r>
      <w:r w:rsidRPr="00B658CE">
        <w:rPr>
          <w:i/>
          <w:iCs/>
        </w:rPr>
        <w:t xml:space="preserve">Lumen </w:t>
      </w:r>
      <w:proofErr w:type="spellStart"/>
      <w:r w:rsidRPr="00B658CE">
        <w:rPr>
          <w:i/>
          <w:iCs/>
        </w:rPr>
        <w:t>gentium</w:t>
      </w:r>
      <w:proofErr w:type="spellEnd"/>
      <w:r w:rsidRPr="00B658CE">
        <w:t xml:space="preserve"> Soboru Watykańskiego II dotyczącą Urzędu Nauczycielskiego Kościoła oraz należnego mu posłuszeństwa. W odniesieniu do niektórych doktryn nauczanych przez Sobór Watykański II albo do późniejszych reform liturgii lub prawa kanonicznego, które niektórym mogą wydawać się trudne do pogodzenia z wcześniejszymi wypowiedziami Magisterium, zobowiązuję się kierować pozytywną zasadą interpretacji doktryny pod przewodnictwem Magisterium, tak aby żadnej z tych nauk nie oddzielać od całego świętego dziedzictwa doktrynalnego Kościoła.</w:t>
      </w:r>
    </w:p>
    <w:p w14:paraId="1A6EFF34" w14:textId="77777777" w:rsidR="006352DA" w:rsidRPr="00B658CE" w:rsidRDefault="006352DA" w:rsidP="006352DA">
      <w:r w:rsidRPr="00B658CE">
        <w:t xml:space="preserve">Oświadczam również, że uznaję ważność Ofiary Mszy Świętej oraz sakramentów sprawowanych z intencją czynienia tego, co czyni Kościół, i zgodnie z obrzędami zawartymi </w:t>
      </w:r>
      <w:r w:rsidRPr="00B658CE">
        <w:lastRenderedPageBreak/>
        <w:t xml:space="preserve">w wydaniach </w:t>
      </w:r>
      <w:proofErr w:type="spellStart"/>
      <w:r w:rsidRPr="00B658CE">
        <w:t>typicznych</w:t>
      </w:r>
      <w:proofErr w:type="spellEnd"/>
      <w:r w:rsidRPr="00B658CE">
        <w:t xml:space="preserve"> Mszału Rzymskiego oraz rytuałów ogłoszonych przez papieży Pawła VI i Jana Pawła II.</w:t>
      </w:r>
    </w:p>
    <w:p w14:paraId="2F411C6C" w14:textId="77777777" w:rsidR="006352DA" w:rsidRPr="00B658CE" w:rsidRDefault="006352DA" w:rsidP="006352DA">
      <w:r w:rsidRPr="00B658CE">
        <w:t>Przyrzekam wreszcie zachowywać wspólną dyscyplinę Kościoła oraz jego prawa, zwłaszcza te zawarte w Kodeksie Prawa Kanonicznego promulgowanym przez papieża Jana Pawła II.</w:t>
      </w:r>
    </w:p>
    <w:p w14:paraId="6FEC2D5A" w14:textId="77777777" w:rsidR="006352DA" w:rsidRPr="00B658CE" w:rsidRDefault="006352DA" w:rsidP="006352DA">
      <w:r w:rsidRPr="00B658CE">
        <w:t>Własnoręcznie podpisałem(</w:t>
      </w:r>
      <w:proofErr w:type="spellStart"/>
      <w:r w:rsidRPr="00B658CE">
        <w:t>am</w:t>
      </w:r>
      <w:proofErr w:type="spellEnd"/>
      <w:r w:rsidRPr="00B658CE">
        <w:t>) powyższe.</w:t>
      </w:r>
    </w:p>
    <w:p w14:paraId="5294D8E5" w14:textId="77777777" w:rsidR="006352DA" w:rsidRPr="00B658CE" w:rsidRDefault="006352DA" w:rsidP="006352DA">
      <w:r w:rsidRPr="00B658CE">
        <w:t>Miejscowość: ....................................................</w:t>
      </w:r>
    </w:p>
    <w:p w14:paraId="3351A521" w14:textId="77777777" w:rsidR="006352DA" w:rsidRPr="00B658CE" w:rsidRDefault="006352DA" w:rsidP="006352DA">
      <w:r w:rsidRPr="00B658CE">
        <w:t>Data: ....................................................</w:t>
      </w:r>
    </w:p>
    <w:p w14:paraId="5E38B7F5" w14:textId="77777777" w:rsidR="006352DA" w:rsidRPr="00B658CE" w:rsidRDefault="006352DA" w:rsidP="006352DA">
      <w:r w:rsidRPr="00B658CE">
        <w:t>Podpis: ....................................................</w:t>
      </w:r>
    </w:p>
    <w:p w14:paraId="02523694" w14:textId="77777777" w:rsidR="006352DA" w:rsidRDefault="006352DA" w:rsidP="00884CC9"/>
    <w:sectPr w:rsidR="0063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B50B5"/>
    <w:multiLevelType w:val="multilevel"/>
    <w:tmpl w:val="E3B4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675331"/>
    <w:multiLevelType w:val="multilevel"/>
    <w:tmpl w:val="68AAB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5B3500"/>
    <w:multiLevelType w:val="multilevel"/>
    <w:tmpl w:val="0F78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8016537">
    <w:abstractNumId w:val="0"/>
  </w:num>
  <w:num w:numId="2" w16cid:durableId="941759981">
    <w:abstractNumId w:val="2"/>
  </w:num>
  <w:num w:numId="3" w16cid:durableId="945694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CE"/>
    <w:rsid w:val="00042EF7"/>
    <w:rsid w:val="000573D2"/>
    <w:rsid w:val="00167945"/>
    <w:rsid w:val="00550EBA"/>
    <w:rsid w:val="006352DA"/>
    <w:rsid w:val="00771C23"/>
    <w:rsid w:val="007B2D1B"/>
    <w:rsid w:val="00884CC9"/>
    <w:rsid w:val="00B658CE"/>
    <w:rsid w:val="00BD478B"/>
    <w:rsid w:val="00C1787F"/>
    <w:rsid w:val="00DD042C"/>
    <w:rsid w:val="00F3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CF72"/>
  <w15:chartTrackingRefBased/>
  <w15:docId w15:val="{645D7AA2-B54E-4076-B1AA-BF7B944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945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5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5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58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58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8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8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8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8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8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5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5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58C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8CE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8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8CE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8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8CE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B65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58CE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5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5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58CE"/>
    <w:rPr>
      <w:rFonts w:ascii="Times New Roman" w:hAnsi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B658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58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8C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B658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7432</Characters>
  <Application>Microsoft Office Word</Application>
  <DocSecurity>0</DocSecurity>
  <Lines>125</Lines>
  <Paragraphs>48</Paragraphs>
  <ScaleCrop>false</ScaleCrop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Rozniakowski</dc:creator>
  <cp:keywords/>
  <dc:description/>
  <cp:lastModifiedBy>Adam Rozniakowski</cp:lastModifiedBy>
  <cp:revision>3</cp:revision>
  <dcterms:created xsi:type="dcterms:W3CDTF">2026-07-04T17:09:00Z</dcterms:created>
  <dcterms:modified xsi:type="dcterms:W3CDTF">2026-07-04T17:39:00Z</dcterms:modified>
</cp:coreProperties>
</file>